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46" w:rsidRDefault="00A73EE2">
      <w:pPr>
        <w:pStyle w:val="normal0"/>
      </w:pPr>
      <w:bookmarkStart w:id="0" w:name="_GoBack"/>
      <w:bookmarkEnd w:id="0"/>
      <w:r>
        <w:t xml:space="preserve">For half a century now, Lynn </w:t>
      </w:r>
      <w:proofErr w:type="spellStart"/>
      <w:r>
        <w:t>Hershman</w:t>
      </w:r>
      <w:proofErr w:type="spellEnd"/>
      <w:r>
        <w:t xml:space="preserve"> </w:t>
      </w:r>
      <w:proofErr w:type="spellStart"/>
      <w:r>
        <w:t>Leeson</w:t>
      </w:r>
      <w:proofErr w:type="spellEnd"/>
      <w:r>
        <w:t xml:space="preserve"> has made pioneering contributions to performance, conceptual art, new media, and film with works whose formal and technical experimentation is matched by her fearlessness in the deconstruction of gendered identi</w:t>
      </w:r>
      <w:r>
        <w:t>ty in a misogynist and technologically mediated world. Her work is of such scope that as I traverse the theater of memory I have constructed in my mind’s eye to understand her expansive and inquisitive practice, the image that arises is less that of a clas</w:t>
      </w:r>
      <w:r>
        <w:t>sical building housing art pieces in a neat arrangement of cause and effect, and much more that of a cloud as its particles of ice and water rub against each other, creating electric arcs discharging flashes of insight—a network of artworks connected in mu</w:t>
      </w:r>
      <w:r>
        <w:t xml:space="preserve">ltiple directions whose materials are Lynn’s own condensed time coming together with public life. </w:t>
      </w:r>
    </w:p>
    <w:p w:rsidR="00F55346" w:rsidRDefault="00F55346">
      <w:pPr>
        <w:pStyle w:val="normal0"/>
      </w:pPr>
    </w:p>
    <w:p w:rsidR="00F55346" w:rsidRDefault="00A73EE2">
      <w:pPr>
        <w:pStyle w:val="normal0"/>
      </w:pPr>
      <w:r>
        <w:t>It is difficult to name another artist, man or woman, who has so presciently diagnosed the emergence of the cyborg self, illuminating in startling detail th</w:t>
      </w:r>
      <w:r>
        <w:t>e effects that technology has today on our most intimate selves, our social relations, and our biological and political lives.  This quality of cultural clairvoyance showed itself very early, when as a young artist managing a crippling heart condition Lynn</w:t>
      </w:r>
      <w:r>
        <w:t xml:space="preserve"> made the </w:t>
      </w:r>
      <w:r>
        <w:rPr>
          <w:i/>
        </w:rPr>
        <w:t xml:space="preserve">Breathing Machines </w:t>
      </w:r>
      <w:r>
        <w:t>series (1963</w:t>
      </w:r>
      <w:r>
        <w:rPr>
          <w:rFonts w:ascii="Calibri" w:eastAsia="Calibri" w:hAnsi="Calibri" w:cs="Calibri"/>
        </w:rPr>
        <w:t>–</w:t>
      </w:r>
      <w:r>
        <w:t>72) of self-portraits that combined mechanical and electronic elements, including sensors and tape recordings playing the sound of her own breathing and addressing viewers as they approached. It was the early 1960s</w:t>
      </w:r>
      <w:r>
        <w:t xml:space="preserve"> and these artworks were virtually alone in their exploration of interactivity, technology, and the feminist self, following only a short distance after the very earliest use of the term “cybernetic organism” by Manfred </w:t>
      </w:r>
      <w:proofErr w:type="spellStart"/>
      <w:r>
        <w:t>Clynes</w:t>
      </w:r>
      <w:proofErr w:type="spellEnd"/>
      <w:r>
        <w:t> and Nathan S. Kline, and anti</w:t>
      </w:r>
      <w:r>
        <w:t xml:space="preserve">cipating by about 20 years Donna </w:t>
      </w:r>
      <w:proofErr w:type="spellStart"/>
      <w:r>
        <w:t>Haraway’s</w:t>
      </w:r>
      <w:proofErr w:type="spellEnd"/>
      <w:r>
        <w:t xml:space="preserve"> “Cyborg Manifesto.”  Yet this quality of collapsing history, of creating temporal and imaginary loopholes, is a fundamental part of Lynn’s work; I can easily connect those very early, very tactile mechanical self-</w:t>
      </w:r>
      <w:r>
        <w:t xml:space="preserve">portraits in wax and electronics to her groundbreaking works in internet-based, artificial intelligence, such as </w:t>
      </w:r>
      <w:proofErr w:type="spellStart"/>
      <w:r>
        <w:rPr>
          <w:i/>
        </w:rPr>
        <w:t>DiNA</w:t>
      </w:r>
      <w:proofErr w:type="spellEnd"/>
      <w:r>
        <w:t xml:space="preserve"> (2004) and </w:t>
      </w:r>
      <w:r>
        <w:rPr>
          <w:i/>
        </w:rPr>
        <w:t>Agent Ruby</w:t>
      </w:r>
      <w:r>
        <w:t xml:space="preserve"> (1999</w:t>
      </w:r>
      <w:r>
        <w:rPr>
          <w:rFonts w:ascii="Calibri" w:eastAsia="Calibri" w:hAnsi="Calibri" w:cs="Calibri"/>
        </w:rPr>
        <w:t>–</w:t>
      </w:r>
      <w:r>
        <w:t xml:space="preserve">2002). And on to today, with her latest immersive installation </w:t>
      </w:r>
      <w:r>
        <w:rPr>
          <w:i/>
        </w:rPr>
        <w:t xml:space="preserve">Infinity Engine </w:t>
      </w:r>
      <w:r>
        <w:t>(2014</w:t>
      </w:r>
      <w:r>
        <w:rPr>
          <w:rFonts w:ascii="Calibri" w:eastAsia="Calibri" w:hAnsi="Calibri" w:cs="Calibri"/>
        </w:rPr>
        <w:t>–</w:t>
      </w:r>
      <w:r>
        <w:t>present)—a cross-discipli</w:t>
      </w:r>
      <w:r>
        <w:t xml:space="preserve">nary exploration that addresses the life-changing consequences of genetic engineering, bio printing, and DNA data storage on our collective future as a species. </w:t>
      </w:r>
    </w:p>
    <w:p w:rsidR="00F55346" w:rsidRDefault="00F55346">
      <w:pPr>
        <w:pStyle w:val="normal0"/>
      </w:pPr>
    </w:p>
    <w:p w:rsidR="00F55346" w:rsidRDefault="00A73EE2">
      <w:pPr>
        <w:pStyle w:val="normal0"/>
      </w:pPr>
      <w:r>
        <w:t>Genetics, biomechanics, and artificial intelligence twine together with a feminist critique o</w:t>
      </w:r>
      <w:r>
        <w:t xml:space="preserve">f media and to a conceptual understanding of the blending of art and life. These themes and approaches throughout Lynn’s practice weave a narrative that upends the comfortable and expected categories on gender. In this sense, the durational performance </w:t>
      </w:r>
      <w:r>
        <w:rPr>
          <w:i/>
        </w:rPr>
        <w:t>Rob</w:t>
      </w:r>
      <w:r>
        <w:rPr>
          <w:i/>
        </w:rPr>
        <w:t xml:space="preserve">erta </w:t>
      </w:r>
      <w:proofErr w:type="spellStart"/>
      <w:r>
        <w:rPr>
          <w:i/>
        </w:rPr>
        <w:t>Breitmore</w:t>
      </w:r>
      <w:proofErr w:type="spellEnd"/>
      <w:r>
        <w:t xml:space="preserve"> is an early towering achievement that allowed her to live part time as a fictional persona for five years, from 1973 to 1978, with exacting rigor. Roberta evolved from “construction charts” mapping the transformation of Lynn into Roberta—usi</w:t>
      </w:r>
      <w:r>
        <w:t>ng makeup and clothes—into a person capable of renting her own apartment, opening a bank account, and obtaining a social security number as well as holding increasingly risky relationships with men, all evidenced in photographs, newspaper announcements, le</w:t>
      </w:r>
      <w:r>
        <w:t xml:space="preserve">tters, psychological profiles, and a comic book illustrated by Spain Rodriguez. There is something </w:t>
      </w:r>
      <w:proofErr w:type="gramStart"/>
      <w:r>
        <w:lastRenderedPageBreak/>
        <w:t>uncanny</w:t>
      </w:r>
      <w:proofErr w:type="gramEnd"/>
      <w:r>
        <w:t xml:space="preserve"> and disturbing about the level of involvement Lynn had with this character; yet, Roberta was a means to an end and the only possible way she could un</w:t>
      </w:r>
      <w:r>
        <w:t xml:space="preserve">derstand in her own body the limits to agency and power experienced by a young, attractive, chronically underemployed and therefore vulnerable woman in California in the 1970s. </w:t>
      </w:r>
      <w:r>
        <w:rPr>
          <w:i/>
        </w:rPr>
        <w:t xml:space="preserve">Roberta </w:t>
      </w:r>
      <w:proofErr w:type="spellStart"/>
      <w:r>
        <w:rPr>
          <w:i/>
        </w:rPr>
        <w:t>Breitmore</w:t>
      </w:r>
      <w:proofErr w:type="spellEnd"/>
      <w:r>
        <w:t xml:space="preserve"> resonates today with the fury we too feel as the pervasivenes</w:t>
      </w:r>
      <w:r>
        <w:t xml:space="preserve">s of sexual misconduct by men in positions of power is finally publically acknowledged. </w:t>
      </w:r>
    </w:p>
    <w:p w:rsidR="00F55346" w:rsidRDefault="00F55346">
      <w:pPr>
        <w:pStyle w:val="normal0"/>
      </w:pPr>
    </w:p>
    <w:p w:rsidR="00F55346" w:rsidRDefault="00A73EE2">
      <w:pPr>
        <w:pStyle w:val="normal0"/>
      </w:pPr>
      <w:bookmarkStart w:id="1" w:name="_gjdgxs" w:colFirst="0" w:colLast="0"/>
      <w:bookmarkEnd w:id="1"/>
      <w:r>
        <w:t xml:space="preserve">A performance largely captured as photographs conceived for the camera, </w:t>
      </w:r>
      <w:r>
        <w:rPr>
          <w:i/>
        </w:rPr>
        <w:t xml:space="preserve">Roberta </w:t>
      </w:r>
      <w:proofErr w:type="spellStart"/>
      <w:r>
        <w:rPr>
          <w:i/>
        </w:rPr>
        <w:t>Breitmore</w:t>
      </w:r>
      <w:proofErr w:type="spellEnd"/>
      <w:r>
        <w:t xml:space="preserve"> links to whole bodies of photographic work, including the </w:t>
      </w:r>
      <w:r>
        <w:rPr>
          <w:i/>
        </w:rPr>
        <w:t xml:space="preserve">Water Women </w:t>
      </w:r>
      <w:r>
        <w:t>series</w:t>
      </w:r>
      <w:r>
        <w:t xml:space="preserve"> (1976</w:t>
      </w:r>
      <w:r>
        <w:rPr>
          <w:rFonts w:ascii="Calibri" w:eastAsia="Calibri" w:hAnsi="Calibri" w:cs="Calibri"/>
        </w:rPr>
        <w:t>–</w:t>
      </w:r>
      <w:r>
        <w:t>ongoing) of photo collages and digital images begun more than thirty years ago that continues today. It remains a potent metaphor for Lynn’s many explorations of alternate and parallel selves, of disappearance and appearance, of hybridity and multip</w:t>
      </w:r>
      <w:r>
        <w:t xml:space="preserve">licity, and in the context of her present award also commemorates her present surfacing as one of the most influential and experimental American artists working today. </w:t>
      </w:r>
    </w:p>
    <w:p w:rsidR="00F55346" w:rsidRDefault="00F55346">
      <w:pPr>
        <w:pStyle w:val="normal0"/>
      </w:pPr>
    </w:p>
    <w:p w:rsidR="00F55346" w:rsidRDefault="00A73EE2">
      <w:pPr>
        <w:pStyle w:val="normal0"/>
      </w:pPr>
      <w:proofErr w:type="spellStart"/>
      <w:r>
        <w:t>Lucía</w:t>
      </w:r>
      <w:proofErr w:type="spellEnd"/>
      <w:r>
        <w:t xml:space="preserve"> </w:t>
      </w:r>
      <w:proofErr w:type="spellStart"/>
      <w:r>
        <w:t>Sanromán</w:t>
      </w:r>
      <w:proofErr w:type="spellEnd"/>
    </w:p>
    <w:p w:rsidR="00F55346" w:rsidRDefault="00F55346">
      <w:pPr>
        <w:pStyle w:val="normal0"/>
      </w:pPr>
    </w:p>
    <w:p w:rsidR="00F55346" w:rsidRDefault="00F55346">
      <w:pPr>
        <w:pStyle w:val="normal0"/>
      </w:pPr>
    </w:p>
    <w:p w:rsidR="00F55346" w:rsidRDefault="00F55346">
      <w:pPr>
        <w:pStyle w:val="normal0"/>
      </w:pPr>
    </w:p>
    <w:p w:rsidR="00F55346" w:rsidRDefault="00F55346">
      <w:pPr>
        <w:pStyle w:val="normal0"/>
      </w:pPr>
    </w:p>
    <w:p w:rsidR="00F55346" w:rsidRDefault="00A73EE2">
      <w:pPr>
        <w:pStyle w:val="normal0"/>
      </w:pPr>
      <w:r>
        <w:t xml:space="preserve"> </w:t>
      </w:r>
    </w:p>
    <w:sectPr w:rsidR="00F55346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55346"/>
    <w:rsid w:val="00A73EE2"/>
    <w:rsid w:val="00F5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3865</Characters>
  <Application>Microsoft Macintosh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2017-12-01T05:35:00Z</dcterms:created>
  <dcterms:modified xsi:type="dcterms:W3CDTF">2017-12-01T05:35:00Z</dcterms:modified>
</cp:coreProperties>
</file>